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A1" w:rsidRPr="004543A1" w:rsidRDefault="004543A1" w:rsidP="004543A1">
      <w:pPr>
        <w:shd w:val="clear" w:color="auto" w:fill="FFFFFF"/>
        <w:spacing w:after="161" w:line="240" w:lineRule="auto"/>
        <w:jc w:val="center"/>
        <w:outlineLvl w:val="0"/>
        <w:rPr>
          <w:rFonts w:ascii="Arial" w:eastAsia="Times New Roman" w:hAnsi="Arial" w:cs="Arial"/>
          <w:color w:val="2B2B2B"/>
          <w:kern w:val="36"/>
          <w:sz w:val="48"/>
          <w:szCs w:val="48"/>
        </w:rPr>
      </w:pPr>
      <w:r w:rsidRPr="004543A1">
        <w:rPr>
          <w:rFonts w:ascii="Arial" w:eastAsia="Times New Roman" w:hAnsi="Arial" w:cs="Arial"/>
          <w:color w:val="2B2B2B"/>
          <w:kern w:val="36"/>
          <w:sz w:val="48"/>
          <w:szCs w:val="48"/>
        </w:rPr>
        <w:t>Бала құқығы</w:t>
      </w:r>
    </w:p>
    <w:p w:rsidR="004543A1" w:rsidRPr="004543A1" w:rsidRDefault="004543A1" w:rsidP="004543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</w:rPr>
      </w:pPr>
      <w:r>
        <w:rPr>
          <w:rFonts w:ascii="Arial" w:eastAsia="Times New Roman" w:hAnsi="Arial" w:cs="Arial"/>
          <w:noProof/>
          <w:color w:val="00C0E9"/>
          <w:sz w:val="24"/>
          <w:szCs w:val="24"/>
        </w:rPr>
        <w:drawing>
          <wp:inline distT="0" distB="0" distL="0" distR="0">
            <wp:extent cx="3429000" cy="2247900"/>
            <wp:effectExtent l="19050" t="0" r="0" b="0"/>
            <wp:docPr id="1" name="Рисунок 1" descr="54155060_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4155060_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3A1" w:rsidRPr="004543A1" w:rsidRDefault="004543A1" w:rsidP="004543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24242"/>
          <w:sz w:val="24"/>
          <w:szCs w:val="24"/>
          <w:lang w:val="kk-KZ"/>
        </w:rPr>
      </w:pPr>
      <w:r w:rsidRPr="004543A1">
        <w:rPr>
          <w:rFonts w:ascii="Times New Roman" w:eastAsia="Times New Roman" w:hAnsi="Times New Roman" w:cs="Times New Roman"/>
          <w:color w:val="3C4858"/>
          <w:sz w:val="24"/>
          <w:szCs w:val="24"/>
          <w:shd w:val="clear" w:color="auto" w:fill="FFFFFF"/>
          <w:lang w:val="kk-KZ"/>
        </w:rPr>
        <w:t>Бала құқығы туралы конвенцияда балалардың кім екендігі түсіндіріледі, сондай-ақ олардың барлық құқықтары мен үкіметтің міндеттемелері тізіліп көрсетіледі. Барлық құқықтар өзара байланысты, олардың бәрі бірдей маңызды және оларды балалардан бөлек қарастыру мүмкін емес.</w:t>
      </w:r>
    </w:p>
    <w:p w:rsidR="004543A1" w:rsidRPr="004543A1" w:rsidRDefault="004543A1" w:rsidP="004543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24242"/>
          <w:sz w:val="24"/>
          <w:szCs w:val="24"/>
          <w:lang w:val="kk-KZ"/>
        </w:rPr>
      </w:pPr>
      <w:r w:rsidRPr="004543A1">
        <w:rPr>
          <w:rFonts w:ascii="Calibri" w:eastAsia="Times New Roman" w:hAnsi="Calibri" w:cs="Calibri"/>
          <w:b/>
          <w:bCs/>
          <w:color w:val="3C4858"/>
          <w:sz w:val="24"/>
          <w:szCs w:val="24"/>
          <w:lang w:val="kk-KZ"/>
        </w:rPr>
        <w:t>Кемсітушілікті болдырмау</w:t>
      </w:r>
      <w:r w:rsidRPr="004543A1">
        <w:rPr>
          <w:rFonts w:ascii="Calibri" w:eastAsia="Times New Roman" w:hAnsi="Calibri" w:cs="Calibri"/>
          <w:color w:val="424242"/>
          <w:lang w:val="kk-KZ"/>
        </w:rPr>
        <w:br/>
      </w:r>
      <w:r w:rsidRPr="004543A1">
        <w:rPr>
          <w:rFonts w:ascii="Times New Roman" w:eastAsia="Times New Roman" w:hAnsi="Times New Roman" w:cs="Times New Roman"/>
          <w:color w:val="3C4858"/>
          <w:sz w:val="24"/>
          <w:szCs w:val="24"/>
          <w:shd w:val="clear" w:color="auto" w:fill="FFFFFF"/>
          <w:lang w:val="kk-KZ"/>
        </w:rPr>
        <w:t>Әрбір бала нәсіліне, түр түсіне, жынысына, тіліне, дініне, саяси немесе өзге де сенім-нанымдарына, ұлттық, этникалық немесе әлеуметтік шығу тегіне, мүліктік жағдайына, баланың денсаулығының және туылуының жай-күйіне немесе өзге де жағдайларына қарамастан барлық құқыққа бірдей ие. Бірде-бір бала әділетсіздікке ұшырамауы керек. Бұған ешқандай себеп жоқ.</w:t>
      </w:r>
    </w:p>
    <w:p w:rsidR="004543A1" w:rsidRPr="004543A1" w:rsidRDefault="004543A1" w:rsidP="004543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24242"/>
          <w:sz w:val="24"/>
          <w:szCs w:val="24"/>
          <w:lang w:val="kk-KZ"/>
        </w:rPr>
      </w:pPr>
      <w:r w:rsidRPr="004543A1">
        <w:rPr>
          <w:rFonts w:ascii="Times New Roman" w:eastAsia="Times New Roman" w:hAnsi="Times New Roman" w:cs="Times New Roman"/>
          <w:color w:val="3C4858"/>
          <w:sz w:val="24"/>
          <w:szCs w:val="24"/>
          <w:lang w:val="kk-KZ"/>
        </w:rPr>
        <w:t>Әрбір баланың жеке өмірге құқығы бар. Заң балалардың жеке және отбасылық өміріне, үйіне, қарым-қатынасы мен беделіне (немесе жақсы атына) кез-келген заңсыз қол сұғудан қорғауы керек.</w:t>
      </w:r>
    </w:p>
    <w:p w:rsidR="004543A1" w:rsidRPr="004543A1" w:rsidRDefault="004543A1" w:rsidP="004543A1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ind w:left="840"/>
        <w:rPr>
          <w:rFonts w:ascii="Arial" w:eastAsia="Times New Roman" w:hAnsi="Arial" w:cs="Arial"/>
          <w:color w:val="424242"/>
          <w:sz w:val="24"/>
          <w:szCs w:val="24"/>
          <w:lang w:val="kk-KZ"/>
        </w:rPr>
      </w:pPr>
      <w:r w:rsidRPr="004543A1">
        <w:rPr>
          <w:rFonts w:ascii="Calibri" w:eastAsia="Times New Roman" w:hAnsi="Calibri" w:cs="Calibri"/>
          <w:b/>
          <w:bCs/>
          <w:color w:val="3C4858"/>
          <w:sz w:val="24"/>
          <w:szCs w:val="24"/>
          <w:lang w:val="kk-KZ"/>
        </w:rPr>
        <w:t>Ата-ананың жауапкершілігі</w:t>
      </w:r>
      <w:r w:rsidRPr="004543A1">
        <w:rPr>
          <w:rFonts w:ascii="Calibri" w:eastAsia="Times New Roman" w:hAnsi="Calibri" w:cs="Calibri"/>
          <w:color w:val="424242"/>
          <w:lang w:val="kk-KZ"/>
        </w:rPr>
        <w:br/>
      </w:r>
      <w:r w:rsidRPr="004543A1">
        <w:rPr>
          <w:rFonts w:ascii="Times New Roman" w:eastAsia="Times New Roman" w:hAnsi="Times New Roman" w:cs="Times New Roman"/>
          <w:color w:val="3C4858"/>
          <w:sz w:val="24"/>
          <w:szCs w:val="24"/>
          <w:shd w:val="clear" w:color="auto" w:fill="FFFFFF"/>
          <w:lang w:val="kk-KZ"/>
        </w:rPr>
        <w:t>Баланың тәрбиесі үшін негізгі жауапкершілік ата-аналардың мойнына жүктеледі. Егер баланың ата-анасы болмаған жағдайда, бұл жауапкершілік «қамқоршы» деп аталатын басқа ересек адамға жүктеледі. Ата-аналар мен қамқоршылар әрдайым баланың мүддесі үшін әрекет етуі тиіс. Үкіметтер оларға көмектесуі керек. Егер баланың екі ата-анасы бар болса, онда баланың тәрбиесіне екеуі бірдей жауапты</w:t>
      </w:r>
      <w:r w:rsidRPr="004543A1">
        <w:rPr>
          <w:rFonts w:ascii="Helvetica" w:eastAsia="Times New Roman" w:hAnsi="Helvetica" w:cs="Helvetica"/>
          <w:color w:val="3C4858"/>
          <w:sz w:val="27"/>
          <w:szCs w:val="27"/>
          <w:shd w:val="clear" w:color="auto" w:fill="FFFFFF"/>
          <w:lang w:val="kk-KZ"/>
        </w:rPr>
        <w:t>.</w:t>
      </w:r>
    </w:p>
    <w:p w:rsidR="00000000" w:rsidRPr="004543A1" w:rsidRDefault="004543A1">
      <w:pPr>
        <w:rPr>
          <w:rFonts w:ascii="Times New Roman" w:hAnsi="Times New Roman" w:cs="Times New Roman"/>
          <w:sz w:val="28"/>
          <w:szCs w:val="28"/>
        </w:rPr>
      </w:pPr>
    </w:p>
    <w:sectPr w:rsidR="00000000" w:rsidRPr="0045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F7E"/>
    <w:multiLevelType w:val="multilevel"/>
    <w:tmpl w:val="83D8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3A1"/>
    <w:rsid w:val="0045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4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3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543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5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43A1"/>
    <w:rPr>
      <w:color w:val="0000FF"/>
      <w:u w:val="single"/>
    </w:rPr>
  </w:style>
  <w:style w:type="character" w:styleId="a5">
    <w:name w:val="Strong"/>
    <w:basedOn w:val="a0"/>
    <w:uiPriority w:val="22"/>
    <w:qFormat/>
    <w:rsid w:val="004543A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43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43A1"/>
    <w:rPr>
      <w:rFonts w:ascii="Arial" w:eastAsia="Times New Roman" w:hAnsi="Arial" w:cs="Arial"/>
      <w:vanish/>
      <w:sz w:val="16"/>
      <w:szCs w:val="16"/>
    </w:rPr>
  </w:style>
  <w:style w:type="character" w:customStyle="1" w:styleId="gr-required">
    <w:name w:val="gr-required"/>
    <w:basedOn w:val="a0"/>
    <w:rsid w:val="004543A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43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543A1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5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7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94144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460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6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7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76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3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6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balabaqsha369.kz/thumb/2/JGWcucpwmvI51yjXTDjf1w/r/d/54155060__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2023-11-20T05:29:00Z</dcterms:created>
  <dcterms:modified xsi:type="dcterms:W3CDTF">2023-11-20T05:33:00Z</dcterms:modified>
</cp:coreProperties>
</file>